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профессиональной деятельности переводчика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7FDA0D" w:rsidR="00A77598" w:rsidRPr="00E25974" w:rsidRDefault="00E259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60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604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BCB310" w:rsidR="004475DA" w:rsidRPr="00E25974" w:rsidRDefault="00E259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9D0A3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88FA15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B98E3F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97D559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229027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4769EC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F21C1C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15ADE4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B1A060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4A5C94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5E612A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13C3F78" w:rsidR="00D75436" w:rsidRDefault="00991D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1070B5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9EE889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EAE7DE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40AD83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F531EB1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BA153E" w:rsidR="00D75436" w:rsidRDefault="00991D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60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7BE7C5E" w:rsidR="00751095" w:rsidRDefault="00751095" w:rsidP="009D604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D977DB5" w14:textId="77777777" w:rsidR="009D604C" w:rsidRPr="009D604C" w:rsidRDefault="009D604C" w:rsidP="009D604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будущей профессии (переводчик), а также способность анализировать процессы и тенденции, существующие в сфере переводческих услуг и на рынке переводческого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профессиональной деятельности переводчика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основные источники и способы поиска информации с использованием профессиональных аналитических баз данных и ресурсов.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выстраивать критический анализ, синтез и систематизацию полученной информации для решения поставленных профессиональных задач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выбора оптимального варианта решения поставленной задачи с последующей аргументацией своего ответа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C5D10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DCF1F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BC11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EAFEB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основы коммуникации в социуме, типологию личностей и систему ролей в межличностной и групповой коммуникации.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5D5F98BF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выстраивать стратегию социального взаимодействия с участниками при поиске решения поставленных задач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3773B114" w14:textId="77777777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реализации социального взаимодействия, осуществления успешного межличностного общения и групповой коммуникации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71A01A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B1A2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6168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862F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внутреннюю систему сферы реализации навыков будущей профессии; способы достижения высоких уровней профессионального развития через образование и самообразование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368383C7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определять проблемы формирования персональной траектории развития в профессии с учетом требований современного рынка труда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6E6346CD" w14:textId="77777777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планирования и реализации необходимых видов деятельности, оценки и самооценки через оптимально выбранную персональную траекторию достижения профессионализма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39D360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CA14A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5526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ОПК-2.1 - Способен осуществлять профессиональную деятельность с учетом знания психолого-педагогических основ и методики обучения иностранным языкам и культурам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34E4D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основы психолого-педагогической деятельности и методики обучения иностранным языкам; понятие культуры и культурного разнообразия.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04CF9BFF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применять знания психолого-педагогических основ и методики обучения иностранным языкам и культурам при поиске решений профессионально-релевантных задач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2BA025B5" w14:textId="77777777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оптимизации профессиональной деятельности с учетом результатов анализа и синтеза знаний психолого-педагогических основ и методики обучения иностранным языкам и культурам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13EB96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1ABF5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DCA6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ОПК-4.2 - Соблюдает социокультурные и этические нормы поведения, принятые в иноязычном социуме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B5E0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фонетические, грамматические, лексические и текстостроительные особенности государственного языка РФ и изучаемого иностранного языка, а также основы личностного речевого поведения.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59E55007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корректно использовать знания об этике, морали и культуре, принятых, в т.ч. в иноязычной среде, для осуществления устной и/или письменной межъязыковой и межкультурной коммуникации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4D3C0DD6" w14:textId="77777777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синтеза лингвистических и культуро-ориентированных знаний для достижения поставленных профессиональных задач по формированию устойчивого межъязыкового посредничества (устного и/или письменного)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A0E0E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D199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AAFA" w14:textId="77777777" w:rsidR="00751095" w:rsidRPr="009D6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lang w:bidi="ru-RU"/>
              </w:rPr>
              <w:t>ПК-5.1 - Способен анализировать и корректировать свое профессиональное поведение с учетом знания профессиональной этики и стратегий осуществления деловой коммуникации на рынке переводческого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13534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604C">
              <w:rPr>
                <w:rFonts w:ascii="Times New Roman" w:hAnsi="Times New Roman" w:cs="Times New Roman"/>
              </w:rPr>
              <w:t>базовые понятия сферы переводческой деятельности, современную классификацию видов перевода, а также систему профессиональной этики и стандартов.</w:t>
            </w:r>
            <w:r w:rsidRPr="009D604C">
              <w:rPr>
                <w:rFonts w:ascii="Times New Roman" w:hAnsi="Times New Roman" w:cs="Times New Roman"/>
              </w:rPr>
              <w:t xml:space="preserve"> </w:t>
            </w:r>
          </w:p>
          <w:p w14:paraId="4472D372" w14:textId="77777777" w:rsidR="00751095" w:rsidRPr="009D6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604C">
              <w:rPr>
                <w:rFonts w:ascii="Times New Roman" w:hAnsi="Times New Roman" w:cs="Times New Roman"/>
              </w:rPr>
              <w:t>синтезировать теоретические знания о профессии с целью повышения профессиональной конкурентоспособности с учетом изменений в профессиональной сфере</w:t>
            </w:r>
            <w:r w:rsidRPr="009D604C">
              <w:rPr>
                <w:rFonts w:ascii="Times New Roman" w:hAnsi="Times New Roman" w:cs="Times New Roman"/>
              </w:rPr>
              <w:t xml:space="preserve">. </w:t>
            </w:r>
          </w:p>
          <w:p w14:paraId="0426A82A" w14:textId="77777777" w:rsidR="00751095" w:rsidRPr="009D6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604C">
              <w:rPr>
                <w:rFonts w:ascii="Times New Roman" w:hAnsi="Times New Roman" w:cs="Times New Roman"/>
              </w:rPr>
              <w:t>навыком критического анализа своего профессионального поведения, способности адекватно функционировать на рынке переводческого труда, в том числе в деловом общении с другими участниками сферы переводческих услуг</w:t>
            </w:r>
            <w:r w:rsidRPr="009D60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60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920499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6B37D65" w14:textId="77777777" w:rsidR="009D604C" w:rsidRPr="009D604C" w:rsidRDefault="009D604C" w:rsidP="009D604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Общий обзор сферы переводческих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переводческие компании, агентства, бюро. Типы и принципы работы переводческих компаний. Лингвистическое сопровождение мероприятий. Принцип работы самозанятых переводчиков (фрилансеры).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369A4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A5E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Экономические, юридические, компетентностные особенности работы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2D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Профессиональные требования переводчика. Профессиональный стандарт работы переводчика. Современные профессиональные организации и членство в них. Этический кодекс переводчика. Конфиденциальность работы переводчика.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231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34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0E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B00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E4B0B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B3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виды переводческих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EB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Предоставление услуги письменного перевода. Предоставление услуг устного перевода. Аудиовизуальный перевод. Локализация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0D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C5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3A1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784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4780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35F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Знакомство с инструментами переводческой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2E0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CAT-инструменты для осуществления перевода. Принцип переводческой памяти. Облачные хранилища. RSI (удаленный) перевод, его особенности и программное обеспечение. Типы оборудования для синхронного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1B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30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824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2B8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9D604C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25974" w14:paraId="1433EE91" w14:textId="77777777" w:rsidTr="009D604C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604C">
              <w:rPr>
                <w:rFonts w:ascii="Times New Roman" w:hAnsi="Times New Roman" w:cs="Times New Roman"/>
                <w:sz w:val="24"/>
                <w:szCs w:val="24"/>
              </w:rPr>
              <w:t xml:space="preserve">Морозова, О. Н. Основы теории и практики перевода : учебное пособие / О. Н. Морозова. Основы теории и практики перевода, 2026-10-27. Тамбов : Тамбовский государственный технический университет, ЭБС АСВ,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с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1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D604C">
                <w:rPr>
                  <w:color w:val="00008B"/>
                  <w:u w:val="single"/>
                  <w:lang w:val="en-US"/>
                </w:rPr>
                <w:t>https://www.iprbookshop.ru/115731.html</w:t>
              </w:r>
            </w:hyperlink>
          </w:p>
        </w:tc>
      </w:tr>
      <w:tr w:rsidR="00262CF0" w:rsidRPr="007E6725" w14:paraId="00F9A999" w14:textId="77777777" w:rsidTr="009D604C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4C173790" w14:textId="77777777" w:rsidR="00262CF0" w:rsidRPr="009D60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604C">
              <w:rPr>
                <w:rFonts w:ascii="Times New Roman" w:hAnsi="Times New Roman" w:cs="Times New Roman"/>
                <w:sz w:val="24"/>
                <w:szCs w:val="24"/>
              </w:rPr>
              <w:t xml:space="preserve">Переводчик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D604C">
              <w:rPr>
                <w:rFonts w:ascii="Times New Roman" w:hAnsi="Times New Roman" w:cs="Times New Roman"/>
                <w:sz w:val="24"/>
                <w:szCs w:val="24"/>
              </w:rPr>
              <w:t xml:space="preserve"> века — агент дискурса : монография / А. А. Гуреева, А. Н. Усачёва, О. И. Попова, Э. Ю. Новикова. — 2-е изд., стер. — Москва : ФЛИНТА, 2017. — 278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31BB7EBB" w14:textId="77777777" w:rsidR="00262CF0" w:rsidRPr="009D604C" w:rsidRDefault="00991D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https://e.lanbook.com/book/92726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FBFBC2" w14:textId="77777777" w:rsidTr="007B550D">
        <w:tc>
          <w:tcPr>
            <w:tcW w:w="9345" w:type="dxa"/>
          </w:tcPr>
          <w:p w14:paraId="04EC08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5B456B" w14:textId="77777777" w:rsidTr="007B550D">
        <w:tc>
          <w:tcPr>
            <w:tcW w:w="9345" w:type="dxa"/>
          </w:tcPr>
          <w:p w14:paraId="76F62E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B1FD6C" w14:textId="77777777" w:rsidTr="007B550D">
        <w:tc>
          <w:tcPr>
            <w:tcW w:w="9345" w:type="dxa"/>
          </w:tcPr>
          <w:p w14:paraId="118307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0D0278" w14:textId="77777777" w:rsidTr="007B550D">
        <w:tc>
          <w:tcPr>
            <w:tcW w:w="9345" w:type="dxa"/>
          </w:tcPr>
          <w:p w14:paraId="4953F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91D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312B61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FE02D34" w14:textId="77777777" w:rsidR="009D604C" w:rsidRPr="009D604C" w:rsidRDefault="009D604C" w:rsidP="009D604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9D604C" w14:paraId="53424330" w14:textId="77777777" w:rsidTr="009D604C">
        <w:tc>
          <w:tcPr>
            <w:tcW w:w="8042" w:type="dxa"/>
            <w:shd w:val="clear" w:color="auto" w:fill="auto"/>
          </w:tcPr>
          <w:p w14:paraId="2986F8BC" w14:textId="77777777" w:rsidR="002C735C" w:rsidRPr="009D6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D604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9D6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D604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D604C" w14:paraId="3B643305" w14:textId="77777777" w:rsidTr="009D604C">
        <w:tc>
          <w:tcPr>
            <w:tcW w:w="8042" w:type="dxa"/>
            <w:shd w:val="clear" w:color="auto" w:fill="auto"/>
          </w:tcPr>
          <w:p w14:paraId="30187323" w14:textId="51649087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9D604C">
              <w:rPr>
                <w:sz w:val="22"/>
                <w:szCs w:val="28"/>
                <w:lang w:val="en-US"/>
              </w:rPr>
              <w:t>Universal</w:t>
            </w:r>
            <w:r w:rsidRPr="009D604C">
              <w:rPr>
                <w:sz w:val="22"/>
                <w:szCs w:val="28"/>
              </w:rPr>
              <w:t xml:space="preserve"> №1 - 4 шт.,  Компьютер </w:t>
            </w:r>
            <w:r w:rsidRPr="009D604C">
              <w:rPr>
                <w:sz w:val="22"/>
                <w:szCs w:val="28"/>
                <w:lang w:val="en-US"/>
              </w:rPr>
              <w:t>Intel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i</w:t>
            </w:r>
            <w:r w:rsidRPr="009D604C">
              <w:rPr>
                <w:sz w:val="22"/>
                <w:szCs w:val="28"/>
              </w:rPr>
              <w:t xml:space="preserve">3-2100 2.4 </w:t>
            </w:r>
            <w:r w:rsidRPr="009D604C">
              <w:rPr>
                <w:sz w:val="22"/>
                <w:szCs w:val="28"/>
                <w:lang w:val="en-US"/>
              </w:rPr>
              <w:t>Ghz</w:t>
            </w:r>
            <w:r w:rsidRPr="009D604C">
              <w:rPr>
                <w:sz w:val="22"/>
                <w:szCs w:val="28"/>
              </w:rPr>
              <w:t>/4 4</w:t>
            </w:r>
            <w:r w:rsidRPr="009D604C">
              <w:rPr>
                <w:sz w:val="22"/>
                <w:szCs w:val="28"/>
                <w:lang w:val="en-US"/>
              </w:rPr>
              <w:t>Gb</w:t>
            </w:r>
            <w:r w:rsidRPr="009D604C">
              <w:rPr>
                <w:sz w:val="22"/>
                <w:szCs w:val="28"/>
              </w:rPr>
              <w:t>/500</w:t>
            </w:r>
            <w:r w:rsidRPr="009D604C">
              <w:rPr>
                <w:sz w:val="22"/>
                <w:szCs w:val="28"/>
                <w:lang w:val="en-US"/>
              </w:rPr>
              <w:t>Gb</w:t>
            </w:r>
            <w:r w:rsidRPr="009D604C">
              <w:rPr>
                <w:sz w:val="22"/>
                <w:szCs w:val="28"/>
              </w:rPr>
              <w:t>/</w:t>
            </w:r>
            <w:r w:rsidRPr="009D604C">
              <w:rPr>
                <w:sz w:val="22"/>
                <w:szCs w:val="28"/>
                <w:lang w:val="en-US"/>
              </w:rPr>
              <w:t>Acer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V</w:t>
            </w:r>
            <w:r w:rsidRPr="009D604C">
              <w:rPr>
                <w:sz w:val="22"/>
                <w:szCs w:val="28"/>
              </w:rPr>
              <w:t xml:space="preserve">193 19" - 10 шт., Моноблок </w:t>
            </w:r>
            <w:r w:rsidRPr="009D604C">
              <w:rPr>
                <w:sz w:val="22"/>
                <w:szCs w:val="28"/>
                <w:lang w:val="en-US"/>
              </w:rPr>
              <w:t>AIO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IRU</w:t>
            </w:r>
            <w:r w:rsidRPr="009D604C">
              <w:rPr>
                <w:sz w:val="22"/>
                <w:szCs w:val="28"/>
              </w:rPr>
              <w:t xml:space="preserve"> 308 </w:t>
            </w:r>
            <w:r w:rsidRPr="009D604C">
              <w:rPr>
                <w:sz w:val="22"/>
                <w:szCs w:val="28"/>
                <w:lang w:val="en-US"/>
              </w:rPr>
              <w:t>intel</w:t>
            </w:r>
            <w:r w:rsidRPr="009D604C">
              <w:rPr>
                <w:sz w:val="22"/>
                <w:szCs w:val="28"/>
              </w:rPr>
              <w:t xml:space="preserve"> 2.8 </w:t>
            </w:r>
            <w:r w:rsidRPr="009D604C">
              <w:rPr>
                <w:sz w:val="22"/>
                <w:szCs w:val="28"/>
                <w:lang w:val="en-US"/>
              </w:rPr>
              <w:t>Ghz</w:t>
            </w:r>
            <w:r w:rsidRPr="009D604C">
              <w:rPr>
                <w:sz w:val="22"/>
                <w:szCs w:val="28"/>
              </w:rPr>
              <w:t xml:space="preserve">/4 </w:t>
            </w:r>
            <w:r w:rsidRPr="009D604C">
              <w:rPr>
                <w:sz w:val="22"/>
                <w:szCs w:val="28"/>
                <w:lang w:val="en-US"/>
              </w:rPr>
              <w:t>Gb</w:t>
            </w:r>
            <w:r w:rsidRPr="009D604C">
              <w:rPr>
                <w:sz w:val="22"/>
                <w:szCs w:val="28"/>
              </w:rPr>
              <w:t>/1</w:t>
            </w:r>
            <w:r w:rsidRPr="009D604C">
              <w:rPr>
                <w:sz w:val="22"/>
                <w:szCs w:val="28"/>
                <w:lang w:val="en-US"/>
              </w:rPr>
              <w:t>Tb</w:t>
            </w:r>
            <w:r w:rsidRPr="009D604C">
              <w:rPr>
                <w:sz w:val="22"/>
                <w:szCs w:val="28"/>
              </w:rPr>
              <w:t xml:space="preserve"> - 1 шт., Сетевой коммутатор </w:t>
            </w:r>
            <w:r w:rsidRPr="009D604C">
              <w:rPr>
                <w:sz w:val="22"/>
                <w:szCs w:val="28"/>
                <w:lang w:val="en-US"/>
              </w:rPr>
              <w:t>Switch</w:t>
            </w:r>
            <w:r w:rsidRPr="009D604C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D604C" w14:paraId="78185CDE" w14:textId="77777777" w:rsidTr="009D604C">
        <w:tc>
          <w:tcPr>
            <w:tcW w:w="8042" w:type="dxa"/>
            <w:shd w:val="clear" w:color="auto" w:fill="auto"/>
          </w:tcPr>
          <w:p w14:paraId="2C248D7C" w14:textId="77777777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9D604C">
              <w:rPr>
                <w:sz w:val="22"/>
                <w:szCs w:val="28"/>
                <w:lang w:val="en-US"/>
              </w:rPr>
              <w:t>HP</w:t>
            </w:r>
            <w:r w:rsidRPr="009D604C">
              <w:rPr>
                <w:sz w:val="22"/>
                <w:szCs w:val="28"/>
              </w:rPr>
              <w:t xml:space="preserve"> 250 </w:t>
            </w:r>
            <w:r w:rsidRPr="009D604C">
              <w:rPr>
                <w:sz w:val="22"/>
                <w:szCs w:val="28"/>
                <w:lang w:val="en-US"/>
              </w:rPr>
              <w:t>G</w:t>
            </w:r>
            <w:r w:rsidRPr="009D604C">
              <w:rPr>
                <w:sz w:val="22"/>
                <w:szCs w:val="28"/>
              </w:rPr>
              <w:t>6 1</w:t>
            </w:r>
            <w:r w:rsidRPr="009D604C">
              <w:rPr>
                <w:sz w:val="22"/>
                <w:szCs w:val="28"/>
                <w:lang w:val="en-US"/>
              </w:rPr>
              <w:t>WY</w:t>
            </w:r>
            <w:r w:rsidRPr="009D604C">
              <w:rPr>
                <w:sz w:val="22"/>
                <w:szCs w:val="28"/>
              </w:rPr>
              <w:t>58</w:t>
            </w:r>
            <w:r w:rsidRPr="009D604C">
              <w:rPr>
                <w:sz w:val="22"/>
                <w:szCs w:val="28"/>
                <w:lang w:val="en-US"/>
              </w:rPr>
              <w:t>EA</w:t>
            </w:r>
            <w:r w:rsidRPr="009D604C">
              <w:rPr>
                <w:sz w:val="22"/>
                <w:szCs w:val="28"/>
              </w:rPr>
              <w:t xml:space="preserve">, Мультимедийный проектор </w:t>
            </w:r>
            <w:r w:rsidRPr="009D604C">
              <w:rPr>
                <w:sz w:val="22"/>
                <w:szCs w:val="28"/>
                <w:lang w:val="en-US"/>
              </w:rPr>
              <w:t>LG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PF</w:t>
            </w:r>
            <w:r w:rsidRPr="009D604C">
              <w:rPr>
                <w:sz w:val="22"/>
                <w:szCs w:val="28"/>
              </w:rPr>
              <w:t>1500</w:t>
            </w:r>
            <w:r w:rsidRPr="009D604C">
              <w:rPr>
                <w:sz w:val="22"/>
                <w:szCs w:val="28"/>
                <w:lang w:val="en-US"/>
              </w:rPr>
              <w:t>G</w:t>
            </w:r>
            <w:r w:rsidRPr="009D604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1154AA5D" w14:textId="77777777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D604C" w14:paraId="669F36F0" w14:textId="77777777" w:rsidTr="009D604C">
        <w:tc>
          <w:tcPr>
            <w:tcW w:w="8042" w:type="dxa"/>
            <w:shd w:val="clear" w:color="auto" w:fill="auto"/>
          </w:tcPr>
          <w:p w14:paraId="59AF9B7F" w14:textId="77777777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9D604C">
              <w:rPr>
                <w:sz w:val="22"/>
                <w:szCs w:val="28"/>
                <w:lang w:val="en-US"/>
              </w:rPr>
              <w:t>Intel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i</w:t>
            </w:r>
            <w:r w:rsidRPr="009D604C">
              <w:rPr>
                <w:sz w:val="22"/>
                <w:szCs w:val="28"/>
              </w:rPr>
              <w:t xml:space="preserve">3-2100 2.4 </w:t>
            </w:r>
            <w:r w:rsidRPr="009D604C">
              <w:rPr>
                <w:sz w:val="22"/>
                <w:szCs w:val="28"/>
                <w:lang w:val="en-US"/>
              </w:rPr>
              <w:t>Ghz</w:t>
            </w:r>
            <w:r w:rsidRPr="009D604C">
              <w:rPr>
                <w:sz w:val="22"/>
                <w:szCs w:val="28"/>
              </w:rPr>
              <w:t>/4 4</w:t>
            </w:r>
            <w:r w:rsidRPr="009D604C">
              <w:rPr>
                <w:sz w:val="22"/>
                <w:szCs w:val="28"/>
                <w:lang w:val="en-US"/>
              </w:rPr>
              <w:t>Gb</w:t>
            </w:r>
            <w:r w:rsidRPr="009D604C">
              <w:rPr>
                <w:sz w:val="22"/>
                <w:szCs w:val="28"/>
              </w:rPr>
              <w:t>/500</w:t>
            </w:r>
            <w:r w:rsidRPr="009D604C">
              <w:rPr>
                <w:sz w:val="22"/>
                <w:szCs w:val="28"/>
                <w:lang w:val="en-US"/>
              </w:rPr>
              <w:t>Gb</w:t>
            </w:r>
            <w:r w:rsidRPr="009D604C">
              <w:rPr>
                <w:sz w:val="22"/>
                <w:szCs w:val="28"/>
              </w:rPr>
              <w:t>/</w:t>
            </w:r>
            <w:r w:rsidRPr="009D604C">
              <w:rPr>
                <w:sz w:val="22"/>
                <w:szCs w:val="28"/>
                <w:lang w:val="en-US"/>
              </w:rPr>
              <w:t>Acer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V</w:t>
            </w:r>
            <w:r w:rsidRPr="009D604C">
              <w:rPr>
                <w:sz w:val="22"/>
                <w:szCs w:val="28"/>
              </w:rPr>
              <w:t xml:space="preserve">193 19" - 1 шт.,  Проектор </w:t>
            </w:r>
            <w:r w:rsidRPr="009D604C">
              <w:rPr>
                <w:sz w:val="22"/>
                <w:szCs w:val="28"/>
                <w:lang w:val="en-US"/>
              </w:rPr>
              <w:t>NEC</w:t>
            </w:r>
            <w:r w:rsidRPr="009D604C">
              <w:rPr>
                <w:sz w:val="22"/>
                <w:szCs w:val="28"/>
              </w:rPr>
              <w:t xml:space="preserve"> М350 Х  - 1 шт., Акустическая система </w:t>
            </w:r>
            <w:r w:rsidRPr="009D604C">
              <w:rPr>
                <w:sz w:val="22"/>
                <w:szCs w:val="28"/>
                <w:lang w:val="en-US"/>
              </w:rPr>
              <w:t>JBL</w:t>
            </w:r>
            <w:r w:rsidRPr="009D604C">
              <w:rPr>
                <w:sz w:val="22"/>
                <w:szCs w:val="28"/>
              </w:rPr>
              <w:t xml:space="preserve"> </w:t>
            </w:r>
            <w:r w:rsidRPr="009D604C">
              <w:rPr>
                <w:sz w:val="22"/>
                <w:szCs w:val="28"/>
                <w:lang w:val="en-US"/>
              </w:rPr>
              <w:t>CONTROL</w:t>
            </w:r>
            <w:r w:rsidRPr="009D604C">
              <w:rPr>
                <w:sz w:val="22"/>
                <w:szCs w:val="28"/>
              </w:rPr>
              <w:t xml:space="preserve"> 25 </w:t>
            </w:r>
            <w:r w:rsidRPr="009D604C">
              <w:rPr>
                <w:sz w:val="22"/>
                <w:szCs w:val="28"/>
                <w:lang w:val="en-US"/>
              </w:rPr>
              <w:t>WH</w:t>
            </w:r>
            <w:r w:rsidRPr="009D604C">
              <w:rPr>
                <w:sz w:val="22"/>
                <w:szCs w:val="28"/>
              </w:rPr>
              <w:t xml:space="preserve"> - 2 шт., Экран с электроприводом, </w:t>
            </w:r>
            <w:r w:rsidRPr="009D604C">
              <w:rPr>
                <w:sz w:val="22"/>
                <w:szCs w:val="28"/>
                <w:lang w:val="en-US"/>
              </w:rPr>
              <w:t>DRAPER</w:t>
            </w:r>
            <w:r w:rsidRPr="009D604C">
              <w:rPr>
                <w:sz w:val="22"/>
                <w:szCs w:val="28"/>
              </w:rPr>
              <w:t xml:space="preserve">  96 - 1 шт., Микшер-усилитель (</w:t>
            </w:r>
            <w:r w:rsidRPr="009D604C">
              <w:rPr>
                <w:sz w:val="22"/>
                <w:szCs w:val="28"/>
                <w:lang w:val="en-US"/>
              </w:rPr>
              <w:t>JPA</w:t>
            </w:r>
            <w:r w:rsidRPr="009D604C">
              <w:rPr>
                <w:sz w:val="22"/>
                <w:szCs w:val="28"/>
              </w:rPr>
              <w:t>-1240</w:t>
            </w:r>
            <w:r w:rsidRPr="009D604C">
              <w:rPr>
                <w:sz w:val="22"/>
                <w:szCs w:val="28"/>
                <w:lang w:val="en-US"/>
              </w:rPr>
              <w:t>A</w:t>
            </w:r>
            <w:r w:rsidRPr="009D604C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40ED31E0" w14:textId="77777777" w:rsidR="002C735C" w:rsidRPr="009D604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D604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DAE050F" w:rsidR="00090AC1" w:rsidRPr="007E6725" w:rsidRDefault="0018274C" w:rsidP="009D60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604C" w14:paraId="1F70F334" w14:textId="77777777" w:rsidTr="009D604C">
        <w:tc>
          <w:tcPr>
            <w:tcW w:w="562" w:type="dxa"/>
          </w:tcPr>
          <w:p w14:paraId="16F4ACD6" w14:textId="77777777" w:rsidR="009D604C" w:rsidRPr="00E25974" w:rsidRDefault="009D60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9753A7" w14:textId="77777777" w:rsidR="009D604C" w:rsidRDefault="009D60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60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6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D604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9D604C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9D60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604C" w14:paraId="5A1C9382" w14:textId="77777777" w:rsidTr="00801458">
        <w:tc>
          <w:tcPr>
            <w:tcW w:w="2336" w:type="dxa"/>
          </w:tcPr>
          <w:p w14:paraId="4C518DAB" w14:textId="77777777" w:rsidR="005D65A5" w:rsidRPr="009D6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6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6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6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604C" w14:paraId="07658034" w14:textId="77777777" w:rsidTr="00801458">
        <w:tc>
          <w:tcPr>
            <w:tcW w:w="2336" w:type="dxa"/>
          </w:tcPr>
          <w:p w14:paraId="1553D698" w14:textId="78F29BFB" w:rsidR="005D65A5" w:rsidRPr="009D6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D604C" w14:paraId="29A2F2AA" w14:textId="77777777" w:rsidTr="00801458">
        <w:tc>
          <w:tcPr>
            <w:tcW w:w="2336" w:type="dxa"/>
          </w:tcPr>
          <w:p w14:paraId="050B89DB" w14:textId="77777777" w:rsidR="005D65A5" w:rsidRPr="009D6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B442EB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C77F93A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A10754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D604C" w14:paraId="2C9F94FF" w14:textId="77777777" w:rsidTr="00801458">
        <w:tc>
          <w:tcPr>
            <w:tcW w:w="2336" w:type="dxa"/>
          </w:tcPr>
          <w:p w14:paraId="6B4432BB" w14:textId="77777777" w:rsidR="005D65A5" w:rsidRPr="009D6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5B1B02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27E4EE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866A0F" w14:textId="77777777" w:rsidR="005D65A5" w:rsidRPr="009D604C" w:rsidRDefault="007478E0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D60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60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D60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D604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604C" w:rsidRPr="009D604C" w14:paraId="1AF4AEB4" w14:textId="77777777" w:rsidTr="009D604C">
        <w:tc>
          <w:tcPr>
            <w:tcW w:w="562" w:type="dxa"/>
          </w:tcPr>
          <w:p w14:paraId="4A590E4C" w14:textId="77777777" w:rsidR="009D604C" w:rsidRPr="009D604C" w:rsidRDefault="009D60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86443D" w14:textId="77777777" w:rsidR="009D604C" w:rsidRPr="009D604C" w:rsidRDefault="009D60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6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D604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60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D604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D60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604C" w14:paraId="0267C479" w14:textId="77777777" w:rsidTr="00801458">
        <w:tc>
          <w:tcPr>
            <w:tcW w:w="2500" w:type="pct"/>
          </w:tcPr>
          <w:p w14:paraId="37F699C9" w14:textId="77777777" w:rsidR="00B8237E" w:rsidRPr="009D6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6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604C" w14:paraId="3F240151" w14:textId="77777777" w:rsidTr="00801458">
        <w:tc>
          <w:tcPr>
            <w:tcW w:w="2500" w:type="pct"/>
          </w:tcPr>
          <w:p w14:paraId="61E91592" w14:textId="61A0874C" w:rsidR="00B8237E" w:rsidRPr="009D604C" w:rsidRDefault="00B8237E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D604C" w:rsidRDefault="005C548A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D604C" w14:paraId="4790C304" w14:textId="77777777" w:rsidTr="00801458">
        <w:tc>
          <w:tcPr>
            <w:tcW w:w="2500" w:type="pct"/>
          </w:tcPr>
          <w:p w14:paraId="0123C26C" w14:textId="77777777" w:rsidR="00B8237E" w:rsidRPr="009D60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3E65D29" w14:textId="77777777" w:rsidR="00B8237E" w:rsidRPr="009D604C" w:rsidRDefault="005C548A" w:rsidP="00801458">
            <w:pPr>
              <w:rPr>
                <w:rFonts w:ascii="Times New Roman" w:hAnsi="Times New Roman" w:cs="Times New Roman"/>
              </w:rPr>
            </w:pPr>
            <w:r w:rsidRPr="009D604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9D60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3B64D" w14:textId="77777777" w:rsidR="00991DF7" w:rsidRDefault="00991DF7" w:rsidP="00315CA6">
      <w:pPr>
        <w:spacing w:after="0" w:line="240" w:lineRule="auto"/>
      </w:pPr>
      <w:r>
        <w:separator/>
      </w:r>
    </w:p>
  </w:endnote>
  <w:endnote w:type="continuationSeparator" w:id="0">
    <w:p w14:paraId="16029D15" w14:textId="77777777" w:rsidR="00991DF7" w:rsidRDefault="00991D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9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8ECD2" w14:textId="77777777" w:rsidR="00991DF7" w:rsidRDefault="00991DF7" w:rsidP="00315CA6">
      <w:pPr>
        <w:spacing w:after="0" w:line="240" w:lineRule="auto"/>
      </w:pPr>
      <w:r>
        <w:separator/>
      </w:r>
    </w:p>
  </w:footnote>
  <w:footnote w:type="continuationSeparator" w:id="0">
    <w:p w14:paraId="70F8108C" w14:textId="77777777" w:rsidR="00991DF7" w:rsidRDefault="00991D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55F22"/>
    <w:multiLevelType w:val="hybridMultilevel"/>
    <w:tmpl w:val="68BEA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DF7"/>
    <w:rsid w:val="009932A6"/>
    <w:rsid w:val="009953F8"/>
    <w:rsid w:val="00996066"/>
    <w:rsid w:val="009A6C7B"/>
    <w:rsid w:val="009B2A0A"/>
    <w:rsid w:val="009D49CC"/>
    <w:rsid w:val="009D604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974"/>
    <w:rsid w:val="00E35A52"/>
    <w:rsid w:val="00E4641F"/>
    <w:rsid w:val="00E47883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927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573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9C13A-D58D-4464-912D-7D5D036B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